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9AB" w:rsidRPr="00773FDA" w:rsidRDefault="00DD09AB" w:rsidP="00DD09AB">
      <w:pPr>
        <w:jc w:val="center"/>
        <w:rPr>
          <w:rFonts w:ascii="標楷體" w:eastAsia="標楷體" w:hAnsi="標楷體" w:cs="Times New Roman"/>
          <w:b/>
          <w:color w:val="0070C0"/>
          <w:sz w:val="32"/>
          <w:szCs w:val="32"/>
        </w:rPr>
      </w:pPr>
      <w:r w:rsidRPr="00773FDA">
        <w:rPr>
          <w:rFonts w:ascii="標楷體" w:eastAsia="標楷體" w:hAnsi="標楷體" w:cs="Times New Roman" w:hint="eastAsia"/>
          <w:b/>
          <w:color w:val="0070C0"/>
          <w:sz w:val="32"/>
          <w:szCs w:val="32"/>
        </w:rPr>
        <w:t>中華民國國際工商經營研究社聯合會第48屆全國年會活動新聞稿</w:t>
      </w:r>
    </w:p>
    <w:p w:rsidR="00DD09AB" w:rsidRPr="00773FDA" w:rsidRDefault="00DD09AB" w:rsidP="00DD09AB">
      <w:pPr>
        <w:jc w:val="right"/>
        <w:rPr>
          <w:rFonts w:ascii="標楷體" w:eastAsia="標楷體" w:hAnsi="標楷體" w:cs="Times New Roman"/>
          <w:b/>
          <w:color w:val="0070C0"/>
          <w:sz w:val="32"/>
          <w:szCs w:val="32"/>
        </w:rPr>
      </w:pPr>
      <w:r w:rsidRPr="00773FDA">
        <w:rPr>
          <w:rFonts w:ascii="標楷體" w:eastAsia="標楷體" w:hAnsi="標楷體" w:cs="Times New Roman" w:hint="eastAsia"/>
          <w:b/>
          <w:color w:val="0070C0"/>
          <w:sz w:val="32"/>
          <w:szCs w:val="32"/>
        </w:rPr>
        <w:t>109.11.07</w:t>
      </w:r>
    </w:p>
    <w:p w:rsidR="00042FBC" w:rsidRPr="00773FDA" w:rsidRDefault="00DD09AB" w:rsidP="00DD09AB">
      <w:pPr>
        <w:rPr>
          <w:rFonts w:ascii="標楷體" w:eastAsia="標楷體" w:hAnsi="標楷體" w:cs="Times New Roman"/>
          <w:b/>
          <w:color w:val="0070C0"/>
          <w:sz w:val="36"/>
          <w:szCs w:val="36"/>
        </w:rPr>
      </w:pPr>
      <w:r w:rsidRPr="00773FDA">
        <w:rPr>
          <w:rFonts w:ascii="標楷體" w:eastAsia="標楷體" w:hAnsi="標楷體" w:cs="Times New Roman" w:hint="eastAsia"/>
          <w:b/>
          <w:color w:val="0070C0"/>
          <w:sz w:val="36"/>
          <w:szCs w:val="36"/>
        </w:rPr>
        <w:t xml:space="preserve">「八百位企業主造訪桃園  </w:t>
      </w:r>
      <w:r w:rsidR="00EC371E" w:rsidRPr="00773FDA">
        <w:rPr>
          <w:rFonts w:ascii="標楷體" w:eastAsia="標楷體" w:hAnsi="標楷體" w:cs="Times New Roman" w:hint="eastAsia"/>
          <w:b/>
          <w:color w:val="0070C0"/>
          <w:sz w:val="36"/>
          <w:szCs w:val="36"/>
        </w:rPr>
        <w:t xml:space="preserve">  </w:t>
      </w:r>
      <w:r w:rsidRPr="00773FDA">
        <w:rPr>
          <w:rFonts w:ascii="標楷體" w:eastAsia="標楷體" w:hAnsi="標楷體" w:cs="Times New Roman" w:hint="eastAsia"/>
          <w:b/>
          <w:color w:val="0070C0"/>
          <w:sz w:val="36"/>
          <w:szCs w:val="36"/>
        </w:rPr>
        <w:t>鄭文燦熱情接待-</w:t>
      </w:r>
    </w:p>
    <w:p w:rsidR="00042FBC" w:rsidRPr="00773FDA" w:rsidRDefault="00042FBC" w:rsidP="00EC371E">
      <w:pPr>
        <w:rPr>
          <w:rFonts w:ascii="標楷體" w:eastAsia="標楷體" w:hAnsi="標楷體" w:cs="Times New Roman"/>
          <w:b/>
          <w:color w:val="0070C0"/>
          <w:sz w:val="36"/>
          <w:szCs w:val="36"/>
        </w:rPr>
      </w:pPr>
      <w:r w:rsidRPr="00773FDA">
        <w:rPr>
          <w:rFonts w:ascii="標楷體" w:eastAsia="標楷體" w:hAnsi="標楷體" w:cs="Times New Roman" w:hint="eastAsia"/>
          <w:b/>
          <w:color w:val="0070C0"/>
          <w:sz w:val="36"/>
          <w:szCs w:val="36"/>
        </w:rPr>
        <w:t xml:space="preserve">    </w:t>
      </w:r>
      <w:r w:rsidR="00DD09AB" w:rsidRPr="00773FDA">
        <w:rPr>
          <w:rFonts w:ascii="標楷體" w:eastAsia="標楷體" w:hAnsi="標楷體" w:cs="Times New Roman" w:hint="eastAsia"/>
          <w:b/>
          <w:color w:val="0070C0"/>
          <w:sz w:val="36"/>
          <w:szCs w:val="36"/>
        </w:rPr>
        <w:t>企業創新走在世界前端 企業愛心留在社會溫暖」</w:t>
      </w:r>
    </w:p>
    <w:p w:rsidR="00EC371E" w:rsidRDefault="00EC371E" w:rsidP="00EC371E">
      <w:pPr>
        <w:pStyle w:val="a7"/>
        <w:rPr>
          <w:rFonts w:ascii="標楷體" w:eastAsia="標楷體" w:hAnsi="標楷體"/>
          <w:sz w:val="28"/>
          <w:szCs w:val="28"/>
        </w:rPr>
      </w:pPr>
      <w:r w:rsidRPr="00EC371E">
        <w:rPr>
          <w:rFonts w:ascii="標楷體" w:eastAsia="標楷體" w:hAnsi="標楷體" w:hint="eastAsia"/>
          <w:sz w:val="28"/>
          <w:szCs w:val="28"/>
        </w:rPr>
        <w:t xml:space="preserve">  </w:t>
      </w:r>
      <w:r>
        <w:rPr>
          <w:rFonts w:ascii="標楷體" w:eastAsia="標楷體" w:hAnsi="標楷體" w:hint="eastAsia"/>
          <w:sz w:val="28"/>
          <w:szCs w:val="28"/>
        </w:rPr>
        <w:t xml:space="preserve"> </w:t>
      </w:r>
    </w:p>
    <w:p w:rsidR="00EC371E" w:rsidRDefault="00EC371E" w:rsidP="00B06114">
      <w:pPr>
        <w:pStyle w:val="a7"/>
        <w:spacing w:line="360" w:lineRule="exact"/>
        <w:rPr>
          <w:rFonts w:ascii="標楷體" w:eastAsia="標楷體" w:hAnsi="標楷體"/>
          <w:sz w:val="28"/>
          <w:szCs w:val="28"/>
        </w:rPr>
      </w:pPr>
      <w:r>
        <w:rPr>
          <w:rFonts w:ascii="標楷體" w:eastAsia="標楷體" w:hAnsi="標楷體" w:hint="eastAsia"/>
          <w:sz w:val="28"/>
          <w:szCs w:val="28"/>
        </w:rPr>
        <w:t xml:space="preserve">   </w:t>
      </w:r>
      <w:r w:rsidRPr="00EC371E">
        <w:rPr>
          <w:rFonts w:ascii="標楷體" w:eastAsia="標楷體" w:hAnsi="標楷體" w:hint="eastAsia"/>
          <w:sz w:val="28"/>
          <w:szCs w:val="28"/>
        </w:rPr>
        <w:t xml:space="preserve"> </w:t>
      </w:r>
      <w:r w:rsidRPr="00EC371E">
        <w:rPr>
          <w:rFonts w:ascii="標楷體" w:eastAsia="標楷體" w:hAnsi="標楷體"/>
          <w:sz w:val="28"/>
          <w:szCs w:val="28"/>
        </w:rPr>
        <w:t>IMC</w:t>
      </w:r>
      <w:r w:rsidRPr="00EC371E">
        <w:rPr>
          <w:rFonts w:ascii="標楷體" w:eastAsia="標楷體" w:hAnsi="標楷體" w:hint="eastAsia"/>
          <w:sz w:val="28"/>
          <w:szCs w:val="28"/>
        </w:rPr>
        <w:t>起源於美國</w:t>
      </w:r>
      <w:r w:rsidRPr="00EC371E">
        <w:rPr>
          <w:rFonts w:ascii="標楷體" w:eastAsia="標楷體" w:hAnsi="標楷體"/>
          <w:sz w:val="28"/>
          <w:szCs w:val="28"/>
        </w:rPr>
        <w:t>YMCA</w:t>
      </w:r>
      <w:r w:rsidRPr="00EC371E">
        <w:rPr>
          <w:rFonts w:ascii="標楷體" w:eastAsia="標楷體" w:hAnsi="標楷體" w:hint="eastAsia"/>
          <w:sz w:val="28"/>
          <w:szCs w:val="28"/>
        </w:rPr>
        <w:t>，已有117年歷史了，於</w:t>
      </w:r>
      <w:r w:rsidRPr="00EC371E">
        <w:rPr>
          <w:rFonts w:ascii="標楷體" w:eastAsia="標楷體" w:hAnsi="標楷體"/>
          <w:sz w:val="28"/>
          <w:szCs w:val="28"/>
        </w:rPr>
        <w:t>1961</w:t>
      </w:r>
      <w:r w:rsidRPr="00EC371E">
        <w:rPr>
          <w:rFonts w:ascii="標楷體" w:eastAsia="標楷體" w:hAnsi="標楷體" w:hint="eastAsia"/>
          <w:sz w:val="28"/>
          <w:szCs w:val="28"/>
        </w:rPr>
        <w:t>年</w:t>
      </w:r>
      <w:r w:rsidRPr="00EC371E">
        <w:rPr>
          <w:rFonts w:ascii="標楷體" w:eastAsia="標楷體" w:hAnsi="標楷體"/>
          <w:sz w:val="28"/>
          <w:szCs w:val="28"/>
        </w:rPr>
        <w:t>5</w:t>
      </w:r>
      <w:r w:rsidRPr="00EC371E">
        <w:rPr>
          <w:rFonts w:ascii="標楷體" w:eastAsia="標楷體" w:hAnsi="標楷體" w:hint="eastAsia"/>
          <w:sz w:val="28"/>
          <w:szCs w:val="28"/>
        </w:rPr>
        <w:t>月</w:t>
      </w:r>
      <w:r w:rsidRPr="00EC371E">
        <w:rPr>
          <w:rFonts w:ascii="標楷體" w:eastAsia="標楷體" w:hAnsi="標楷體"/>
          <w:sz w:val="28"/>
          <w:szCs w:val="28"/>
        </w:rPr>
        <w:t>5</w:t>
      </w:r>
      <w:r w:rsidRPr="00EC371E">
        <w:rPr>
          <w:rFonts w:ascii="標楷體" w:eastAsia="標楷體" w:hAnsi="標楷體" w:hint="eastAsia"/>
          <w:sz w:val="28"/>
          <w:szCs w:val="28"/>
        </w:rPr>
        <w:t>日在吳金川主席，集結了各界工商經營有成人士之下，由東元董事長林和引先生創立台北社，之後在全國各地陸續成立分社，目前共有</w:t>
      </w:r>
      <w:r w:rsidRPr="00EC371E">
        <w:rPr>
          <w:rFonts w:ascii="標楷體" w:eastAsia="標楷體" w:hAnsi="標楷體"/>
          <w:sz w:val="28"/>
          <w:szCs w:val="28"/>
        </w:rPr>
        <w:t>13</w:t>
      </w:r>
      <w:r w:rsidRPr="00EC371E">
        <w:rPr>
          <w:rFonts w:ascii="標楷體" w:eastAsia="標楷體" w:hAnsi="標楷體" w:hint="eastAsia"/>
          <w:sz w:val="28"/>
          <w:szCs w:val="28"/>
        </w:rPr>
        <w:t>個分社，社員2000多位，這60年來培育了無數工商優秀人才，並為社會弱勢族群做了很多社會公益，且分別與美國</w:t>
      </w:r>
      <w:r w:rsidRPr="00EC371E">
        <w:rPr>
          <w:rFonts w:ascii="標楷體" w:eastAsia="標楷體" w:hAnsi="標楷體"/>
          <w:sz w:val="28"/>
          <w:szCs w:val="28"/>
        </w:rPr>
        <w:t>NMA</w:t>
      </w:r>
      <w:r w:rsidRPr="00EC371E">
        <w:rPr>
          <w:rFonts w:ascii="標楷體" w:eastAsia="標楷體" w:hAnsi="標楷體" w:hint="eastAsia"/>
          <w:sz w:val="28"/>
          <w:szCs w:val="28"/>
        </w:rPr>
        <w:t>締交為姊妹社以及與日本各團體締盟。</w:t>
      </w:r>
    </w:p>
    <w:p w:rsidR="00EC371E" w:rsidRDefault="00EC371E" w:rsidP="00B06114">
      <w:pPr>
        <w:pStyle w:val="a7"/>
        <w:spacing w:line="360" w:lineRule="exact"/>
        <w:rPr>
          <w:rFonts w:ascii="標楷體" w:eastAsia="標楷體" w:hAnsi="標楷體"/>
          <w:sz w:val="28"/>
          <w:szCs w:val="28"/>
        </w:rPr>
      </w:pPr>
      <w:r>
        <w:rPr>
          <w:rFonts w:ascii="標楷體" w:eastAsia="標楷體" w:hAnsi="標楷體" w:hint="eastAsia"/>
          <w:sz w:val="28"/>
          <w:szCs w:val="28"/>
        </w:rPr>
        <w:t xml:space="preserve">   </w:t>
      </w:r>
      <w:r w:rsidRPr="00EC371E">
        <w:rPr>
          <w:rFonts w:ascii="標楷體" w:eastAsia="標楷體" w:hAnsi="標楷體" w:hint="eastAsia"/>
          <w:sz w:val="28"/>
          <w:szCs w:val="28"/>
        </w:rPr>
        <w:t xml:space="preserve"> </w:t>
      </w:r>
      <w:r w:rsidRPr="00EC371E">
        <w:rPr>
          <w:rFonts w:ascii="標楷體" w:eastAsia="標楷體" w:hAnsi="標楷體"/>
          <w:sz w:val="28"/>
          <w:szCs w:val="28"/>
        </w:rPr>
        <w:t>11/7~8</w:t>
      </w:r>
      <w:r w:rsidRPr="00EC371E">
        <w:rPr>
          <w:rFonts w:ascii="標楷體" w:eastAsia="標楷體" w:hAnsi="標楷體" w:hint="eastAsia"/>
          <w:sz w:val="28"/>
          <w:szCs w:val="28"/>
        </w:rPr>
        <w:t>日是</w:t>
      </w:r>
      <w:r w:rsidRPr="00EC371E">
        <w:rPr>
          <w:rFonts w:ascii="標楷體" w:eastAsia="標楷體" w:hAnsi="標楷體"/>
          <w:sz w:val="28"/>
          <w:szCs w:val="28"/>
        </w:rPr>
        <w:t>IMC</w:t>
      </w:r>
      <w:r w:rsidRPr="00EC371E">
        <w:rPr>
          <w:rFonts w:ascii="標楷體" w:eastAsia="標楷體" w:hAnsi="標楷體" w:hint="eastAsia"/>
          <w:sz w:val="28"/>
          <w:szCs w:val="28"/>
        </w:rPr>
        <w:t>第</w:t>
      </w:r>
      <w:r w:rsidRPr="00EC371E">
        <w:rPr>
          <w:rFonts w:ascii="標楷體" w:eastAsia="標楷體" w:hAnsi="標楷體"/>
          <w:sz w:val="28"/>
          <w:szCs w:val="28"/>
        </w:rPr>
        <w:t>48</w:t>
      </w:r>
      <w:r w:rsidRPr="00EC371E">
        <w:rPr>
          <w:rFonts w:ascii="標楷體" w:eastAsia="標楷體" w:hAnsi="標楷體" w:hint="eastAsia"/>
          <w:sz w:val="28"/>
          <w:szCs w:val="28"/>
        </w:rPr>
        <w:t>屆全國年會，由輪值社桃園社主辦，大會主題是：「智慧生活科技未來嘉年華」，有來自全國各地的菁英社友共約</w:t>
      </w:r>
      <w:r w:rsidRPr="00EC371E">
        <w:rPr>
          <w:rFonts w:ascii="標楷體" w:eastAsia="標楷體" w:hAnsi="標楷體"/>
          <w:sz w:val="28"/>
          <w:szCs w:val="28"/>
        </w:rPr>
        <w:t>800</w:t>
      </w:r>
      <w:r w:rsidRPr="00EC371E">
        <w:rPr>
          <w:rFonts w:ascii="標楷體" w:eastAsia="標楷體" w:hAnsi="標楷體" w:hint="eastAsia"/>
          <w:sz w:val="28"/>
          <w:szCs w:val="28"/>
        </w:rPr>
        <w:t>人蒞臨盛會。</w:t>
      </w:r>
    </w:p>
    <w:p w:rsidR="00EC371E" w:rsidRDefault="00EC371E" w:rsidP="00B06114">
      <w:pPr>
        <w:pStyle w:val="a7"/>
        <w:spacing w:line="360" w:lineRule="exact"/>
        <w:rPr>
          <w:rFonts w:ascii="標楷體" w:eastAsia="標楷體" w:hAnsi="標楷體"/>
          <w:sz w:val="28"/>
          <w:szCs w:val="28"/>
        </w:rPr>
      </w:pPr>
      <w:r>
        <w:rPr>
          <w:rFonts w:ascii="標楷體" w:eastAsia="標楷體" w:hAnsi="標楷體" w:hint="eastAsia"/>
          <w:sz w:val="28"/>
          <w:szCs w:val="28"/>
        </w:rPr>
        <w:t xml:space="preserve">   </w:t>
      </w:r>
      <w:r w:rsidRPr="00EC371E">
        <w:rPr>
          <w:rFonts w:ascii="標楷體" w:eastAsia="標楷體" w:hAnsi="標楷體" w:hint="eastAsia"/>
          <w:sz w:val="28"/>
          <w:szCs w:val="28"/>
        </w:rPr>
        <w:t>由於現在是</w:t>
      </w:r>
      <w:r w:rsidRPr="00EC371E">
        <w:rPr>
          <w:rFonts w:ascii="標楷體" w:eastAsia="標楷體" w:hAnsi="標楷體"/>
          <w:sz w:val="28"/>
          <w:szCs w:val="28"/>
        </w:rPr>
        <w:t>AI</w:t>
      </w:r>
      <w:r w:rsidRPr="00EC371E">
        <w:rPr>
          <w:rFonts w:ascii="標楷體" w:eastAsia="標楷體" w:hAnsi="標楷體" w:hint="eastAsia"/>
          <w:sz w:val="28"/>
          <w:szCs w:val="28"/>
        </w:rPr>
        <w:t>時代，主題活動以</w:t>
      </w:r>
      <w:r w:rsidRPr="00EC371E">
        <w:rPr>
          <w:rFonts w:ascii="標楷體" w:eastAsia="標楷體" w:hAnsi="標楷體"/>
          <w:sz w:val="28"/>
          <w:szCs w:val="28"/>
        </w:rPr>
        <w:t>AI</w:t>
      </w:r>
      <w:r w:rsidRPr="00EC371E">
        <w:rPr>
          <w:rFonts w:ascii="標楷體" w:eastAsia="標楷體" w:hAnsi="標楷體" w:hint="eastAsia"/>
          <w:sz w:val="28"/>
          <w:szCs w:val="28"/>
        </w:rPr>
        <w:t>為主軸，因此，在大會第一天就採用機器人人臉辨識系統報到，拉開</w:t>
      </w:r>
      <w:r w:rsidRPr="00EC371E">
        <w:rPr>
          <w:rFonts w:ascii="標楷體" w:eastAsia="標楷體" w:hAnsi="標楷體"/>
          <w:sz w:val="28"/>
          <w:szCs w:val="28"/>
        </w:rPr>
        <w:t>IMC</w:t>
      </w:r>
      <w:r w:rsidRPr="00EC371E">
        <w:rPr>
          <w:rFonts w:ascii="標楷體" w:eastAsia="標楷體" w:hAnsi="標楷體" w:hint="eastAsia"/>
          <w:sz w:val="28"/>
          <w:szCs w:val="28"/>
        </w:rPr>
        <w:t>年會主題的序幕，每位嘉賓更能與機器人互動玩遊戲和拍照，並把智慧科技帶入晚宴的嘉年華活動中。</w:t>
      </w:r>
    </w:p>
    <w:p w:rsidR="00EC371E" w:rsidRDefault="00EC371E" w:rsidP="00B06114">
      <w:pPr>
        <w:pStyle w:val="a7"/>
        <w:spacing w:line="360" w:lineRule="exact"/>
        <w:rPr>
          <w:rFonts w:ascii="標楷體" w:eastAsia="標楷體" w:hAnsi="標楷體"/>
          <w:sz w:val="28"/>
          <w:szCs w:val="28"/>
        </w:rPr>
      </w:pPr>
      <w:r>
        <w:rPr>
          <w:rFonts w:ascii="標楷體" w:eastAsia="標楷體" w:hAnsi="標楷體" w:hint="eastAsia"/>
          <w:sz w:val="28"/>
          <w:szCs w:val="28"/>
        </w:rPr>
        <w:t xml:space="preserve">   </w:t>
      </w:r>
      <w:r w:rsidRPr="00EC371E">
        <w:rPr>
          <w:rFonts w:ascii="標楷體" w:eastAsia="標楷體" w:hAnsi="標楷體" w:hint="eastAsia"/>
          <w:sz w:val="28"/>
          <w:szCs w:val="28"/>
        </w:rPr>
        <w:t>而訓練和演講是</w:t>
      </w:r>
      <w:r w:rsidRPr="00EC371E">
        <w:rPr>
          <w:rFonts w:ascii="標楷體" w:eastAsia="標楷體" w:hAnsi="標楷體"/>
          <w:sz w:val="28"/>
          <w:szCs w:val="28"/>
        </w:rPr>
        <w:t>IMC</w:t>
      </w:r>
      <w:r w:rsidRPr="00EC371E">
        <w:rPr>
          <w:rFonts w:ascii="標楷體" w:eastAsia="標楷體" w:hAnsi="標楷體" w:hint="eastAsia"/>
          <w:sz w:val="28"/>
          <w:szCs w:val="28"/>
        </w:rPr>
        <w:t>活動重要的一環。今年配合主題，邀請了行政院副院長沈榮津擔任首席講師，講題為「智慧科技與產業創新－剖析智慧科技的發展及台灣產業的創新之道」。另外，也針對</w:t>
      </w:r>
      <w:r w:rsidRPr="00EC371E">
        <w:rPr>
          <w:rFonts w:ascii="標楷體" w:eastAsia="標楷體" w:hAnsi="標楷體"/>
          <w:sz w:val="28"/>
          <w:szCs w:val="28"/>
        </w:rPr>
        <w:t>AI</w:t>
      </w:r>
      <w:r w:rsidRPr="00EC371E">
        <w:rPr>
          <w:rFonts w:ascii="標楷體" w:eastAsia="標楷體" w:hAnsi="標楷體" w:hint="eastAsia"/>
          <w:sz w:val="28"/>
          <w:szCs w:val="28"/>
        </w:rPr>
        <w:t>的應用邀請沛博科技股份有限公司總經理劉登榮博士主講「隱藏在生活中的</w:t>
      </w:r>
      <w:r w:rsidRPr="00EC371E">
        <w:rPr>
          <w:rFonts w:ascii="標楷體" w:eastAsia="標楷體" w:hAnsi="標楷體"/>
          <w:sz w:val="28"/>
          <w:szCs w:val="28"/>
        </w:rPr>
        <w:t>AI</w:t>
      </w:r>
      <w:r w:rsidRPr="00EC371E">
        <w:rPr>
          <w:rFonts w:ascii="標楷體" w:eastAsia="標楷體" w:hAnsi="標楷體" w:hint="eastAsia"/>
          <w:sz w:val="28"/>
          <w:szCs w:val="28"/>
        </w:rPr>
        <w:t>應用」，內容精彩。</w:t>
      </w:r>
    </w:p>
    <w:p w:rsidR="00EC371E" w:rsidRPr="00EC371E" w:rsidRDefault="00EC371E" w:rsidP="00B06114">
      <w:pPr>
        <w:pStyle w:val="a7"/>
        <w:spacing w:line="360" w:lineRule="exact"/>
        <w:rPr>
          <w:rFonts w:ascii="標楷體" w:eastAsia="標楷體" w:hAnsi="標楷體"/>
          <w:sz w:val="28"/>
          <w:szCs w:val="28"/>
        </w:rPr>
      </w:pPr>
    </w:p>
    <w:p w:rsidR="00EC371E" w:rsidRDefault="00EC371E" w:rsidP="00B06114">
      <w:pPr>
        <w:pStyle w:val="a7"/>
        <w:spacing w:line="360" w:lineRule="exact"/>
        <w:rPr>
          <w:rFonts w:ascii="標楷體" w:eastAsia="標楷體" w:hAnsi="標楷體"/>
          <w:sz w:val="28"/>
          <w:szCs w:val="28"/>
        </w:rPr>
      </w:pPr>
      <w:r w:rsidRPr="00EC371E">
        <w:rPr>
          <w:rFonts w:ascii="標楷體" w:eastAsia="標楷體" w:hAnsi="標楷體" w:hint="eastAsia"/>
          <w:sz w:val="28"/>
          <w:szCs w:val="28"/>
        </w:rPr>
        <w:t xml:space="preserve">   為了讓全國各地的社友更深層的認識桃園市，來桃園旅遊與投資，特別邀請桃園市郭裕信經發局長為我們專題演講〝看好台灣投資桃園〞。</w:t>
      </w:r>
      <w:r>
        <w:rPr>
          <w:rFonts w:ascii="標楷體" w:eastAsia="標楷體" w:hAnsi="標楷體" w:hint="eastAsia"/>
          <w:sz w:val="28"/>
          <w:szCs w:val="28"/>
        </w:rPr>
        <w:t xml:space="preserve"> </w:t>
      </w:r>
    </w:p>
    <w:p w:rsidR="00EC371E" w:rsidRPr="00EC371E" w:rsidRDefault="00EC371E" w:rsidP="00B06114">
      <w:pPr>
        <w:pStyle w:val="a7"/>
        <w:spacing w:line="360" w:lineRule="exact"/>
        <w:rPr>
          <w:rFonts w:ascii="標楷體" w:eastAsia="標楷體" w:hAnsi="標楷體"/>
          <w:sz w:val="28"/>
          <w:szCs w:val="28"/>
        </w:rPr>
      </w:pPr>
    </w:p>
    <w:p w:rsidR="00EC371E" w:rsidRPr="00EC371E" w:rsidRDefault="00EC371E" w:rsidP="00B06114">
      <w:pPr>
        <w:pStyle w:val="a7"/>
        <w:spacing w:line="360" w:lineRule="exact"/>
        <w:rPr>
          <w:rFonts w:ascii="標楷體" w:eastAsia="標楷體" w:hAnsi="標楷體"/>
          <w:sz w:val="28"/>
          <w:szCs w:val="28"/>
        </w:rPr>
      </w:pPr>
      <w:r w:rsidRPr="00EC371E">
        <w:rPr>
          <w:rFonts w:ascii="標楷體" w:eastAsia="標楷體" w:hAnsi="標楷體" w:hint="eastAsia"/>
          <w:sz w:val="28"/>
          <w:szCs w:val="28"/>
        </w:rPr>
        <w:t xml:space="preserve">   </w:t>
      </w:r>
      <w:r w:rsidRPr="00EC371E">
        <w:rPr>
          <w:rFonts w:ascii="標楷體" w:eastAsia="標楷體" w:hAnsi="標楷體"/>
          <w:sz w:val="28"/>
          <w:szCs w:val="28"/>
        </w:rPr>
        <w:t>IMC</w:t>
      </w:r>
      <w:r w:rsidRPr="00EC371E">
        <w:rPr>
          <w:rFonts w:ascii="標楷體" w:eastAsia="標楷體" w:hAnsi="標楷體" w:hint="eastAsia"/>
          <w:sz w:val="28"/>
          <w:szCs w:val="28"/>
        </w:rPr>
        <w:t>全國聯合會陳蒼海理事長及桃園社宋貴修社長是嘉彰公司的</w:t>
      </w:r>
      <w:r w:rsidR="00B06114">
        <w:rPr>
          <w:rFonts w:ascii="標楷體" w:eastAsia="標楷體" w:hAnsi="標楷體" w:hint="eastAsia"/>
          <w:sz w:val="28"/>
          <w:szCs w:val="28"/>
        </w:rPr>
        <w:t>總裁和董事長，他們是卓越的企業家，對社會責任更是著墨很深，愛心落</w:t>
      </w:r>
      <w:r w:rsidRPr="00EC371E">
        <w:rPr>
          <w:rFonts w:ascii="標楷體" w:eastAsia="標楷體" w:hAnsi="標楷體" w:hint="eastAsia"/>
          <w:sz w:val="28"/>
          <w:szCs w:val="28"/>
        </w:rPr>
        <w:t>人後。今年藉由年會分別代表聯合會及桃園社捐贈兩台復康巴士給桃園市政府，由桃園市鄭文燦市長代表受贈，充分發揮IMC取之於社會用之於社會的精神。</w:t>
      </w:r>
    </w:p>
    <w:p w:rsidR="00EC371E" w:rsidRPr="00EC371E" w:rsidRDefault="00EC371E" w:rsidP="00B06114">
      <w:pPr>
        <w:pStyle w:val="a7"/>
        <w:spacing w:line="360" w:lineRule="exact"/>
        <w:rPr>
          <w:rFonts w:ascii="標楷體" w:eastAsia="標楷體" w:hAnsi="標楷體"/>
          <w:sz w:val="28"/>
          <w:szCs w:val="28"/>
        </w:rPr>
      </w:pPr>
      <w:r w:rsidRPr="00EC371E">
        <w:rPr>
          <w:rFonts w:ascii="標楷體" w:eastAsia="標楷體" w:hAnsi="標楷體" w:hint="eastAsia"/>
          <w:sz w:val="28"/>
          <w:szCs w:val="28"/>
        </w:rPr>
        <w:t xml:space="preserve">    第二天的重頭戲是參觀最夯的</w:t>
      </w:r>
      <w:r w:rsidRPr="00EC371E">
        <w:rPr>
          <w:rFonts w:ascii="標楷體" w:eastAsia="標楷體" w:hAnsi="標楷體"/>
          <w:sz w:val="28"/>
          <w:szCs w:val="28"/>
        </w:rPr>
        <w:t>Xpark</w:t>
      </w:r>
      <w:r w:rsidRPr="00EC371E">
        <w:rPr>
          <w:rFonts w:ascii="標楷體" w:eastAsia="標楷體" w:hAnsi="標楷體" w:hint="eastAsia"/>
          <w:sz w:val="28"/>
          <w:szCs w:val="28"/>
        </w:rPr>
        <w:t>水生公園水族館，這是台灣首座都會型水生活館，有很多創新的內容呈現，讓全國各地的社友能親臨體驗並融入智慧生活，可以讓生活更嘉年華。</w:t>
      </w:r>
    </w:p>
    <w:p w:rsidR="00420468" w:rsidRDefault="00EC371E" w:rsidP="00B06114">
      <w:pPr>
        <w:pStyle w:val="a7"/>
        <w:spacing w:line="360" w:lineRule="exact"/>
        <w:rPr>
          <w:rFonts w:ascii="標楷體" w:eastAsia="標楷體" w:hAnsi="標楷體"/>
          <w:sz w:val="28"/>
          <w:szCs w:val="28"/>
        </w:rPr>
      </w:pPr>
      <w:r>
        <w:rPr>
          <w:rFonts w:ascii="標楷體" w:eastAsia="標楷體" w:hAnsi="標楷體" w:hint="eastAsia"/>
          <w:sz w:val="28"/>
          <w:szCs w:val="28"/>
        </w:rPr>
        <w:t xml:space="preserve">   </w:t>
      </w:r>
      <w:r w:rsidRPr="00EC371E">
        <w:rPr>
          <w:rFonts w:ascii="標楷體" w:eastAsia="標楷體" w:hAnsi="標楷體" w:hint="eastAsia"/>
          <w:sz w:val="28"/>
          <w:szCs w:val="28"/>
        </w:rPr>
        <w:t>年會輪值由各社主辦，目前全國有</w:t>
      </w:r>
      <w:r w:rsidRPr="00EC371E">
        <w:rPr>
          <w:rFonts w:ascii="標楷體" w:eastAsia="標楷體" w:hAnsi="標楷體"/>
          <w:sz w:val="28"/>
          <w:szCs w:val="28"/>
        </w:rPr>
        <w:t>13</w:t>
      </w:r>
      <w:r w:rsidRPr="00EC371E">
        <w:rPr>
          <w:rFonts w:ascii="標楷體" w:eastAsia="標楷體" w:hAnsi="標楷體" w:hint="eastAsia"/>
          <w:sz w:val="28"/>
          <w:szCs w:val="28"/>
        </w:rPr>
        <w:t>社，也就說明我們這次舉辦後，要到</w:t>
      </w:r>
      <w:r w:rsidRPr="00EC371E">
        <w:rPr>
          <w:rFonts w:ascii="標楷體" w:eastAsia="標楷體" w:hAnsi="標楷體"/>
          <w:sz w:val="28"/>
          <w:szCs w:val="28"/>
        </w:rPr>
        <w:t>13</w:t>
      </w:r>
      <w:r w:rsidRPr="00EC371E">
        <w:rPr>
          <w:rFonts w:ascii="標楷體" w:eastAsia="標楷體" w:hAnsi="標楷體" w:hint="eastAsia"/>
          <w:sz w:val="28"/>
          <w:szCs w:val="28"/>
        </w:rPr>
        <w:t>年後才再輪到桃園社。我們感謝歷任理事長和全國社友的支持，更感謝桃園市政府各級長官給與豐碩的資源與熱情的協助，祝福大家有滿滿的收獲，期待</w:t>
      </w:r>
      <w:r w:rsidRPr="00EC371E">
        <w:rPr>
          <w:rFonts w:ascii="標楷體" w:eastAsia="標楷體" w:hAnsi="標楷體"/>
          <w:sz w:val="28"/>
          <w:szCs w:val="28"/>
        </w:rPr>
        <w:t>13</w:t>
      </w:r>
      <w:r w:rsidRPr="00EC371E">
        <w:rPr>
          <w:rFonts w:ascii="標楷體" w:eastAsia="標楷體" w:hAnsi="標楷體" w:hint="eastAsia"/>
          <w:sz w:val="28"/>
          <w:szCs w:val="28"/>
        </w:rPr>
        <w:t>年後桃園再見。</w:t>
      </w:r>
      <w:bookmarkStart w:id="0" w:name="_GoBack"/>
      <w:bookmarkEnd w:id="0"/>
    </w:p>
    <w:p w:rsidR="00EC371E" w:rsidRPr="00EC371E" w:rsidRDefault="00EC371E" w:rsidP="00D5049A">
      <w:pPr>
        <w:snapToGrid w:val="0"/>
        <w:spacing w:line="500" w:lineRule="exact"/>
        <w:ind w:firstLine="480"/>
        <w:rPr>
          <w:rFonts w:ascii="標楷體" w:eastAsia="標楷體" w:hAnsi="標楷體"/>
          <w:sz w:val="28"/>
          <w:szCs w:val="28"/>
        </w:rPr>
      </w:pPr>
    </w:p>
    <w:sectPr w:rsidR="00EC371E" w:rsidRPr="00EC371E" w:rsidSect="00B06114">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9BE" w:rsidRDefault="00B849BE" w:rsidP="0058107B">
      <w:r>
        <w:separator/>
      </w:r>
    </w:p>
  </w:endnote>
  <w:endnote w:type="continuationSeparator" w:id="0">
    <w:p w:rsidR="00B849BE" w:rsidRDefault="00B849BE" w:rsidP="00581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標楷體">
    <w:altName w:val="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9BE" w:rsidRDefault="00B849BE" w:rsidP="0058107B">
      <w:r>
        <w:separator/>
      </w:r>
    </w:p>
  </w:footnote>
  <w:footnote w:type="continuationSeparator" w:id="0">
    <w:p w:rsidR="00B849BE" w:rsidRDefault="00B849BE" w:rsidP="005810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D09AB"/>
    <w:rsid w:val="00004C43"/>
    <w:rsid w:val="00041FC5"/>
    <w:rsid w:val="00042FBC"/>
    <w:rsid w:val="000A1623"/>
    <w:rsid w:val="00102074"/>
    <w:rsid w:val="0019092F"/>
    <w:rsid w:val="00225424"/>
    <w:rsid w:val="00270CA1"/>
    <w:rsid w:val="00275AB5"/>
    <w:rsid w:val="00420468"/>
    <w:rsid w:val="0058107B"/>
    <w:rsid w:val="00773FDA"/>
    <w:rsid w:val="0078372B"/>
    <w:rsid w:val="009A35AD"/>
    <w:rsid w:val="00B06114"/>
    <w:rsid w:val="00B849BE"/>
    <w:rsid w:val="00CE6519"/>
    <w:rsid w:val="00D5049A"/>
    <w:rsid w:val="00DD09AB"/>
    <w:rsid w:val="00EC371E"/>
    <w:rsid w:val="00F47D7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2A4339-823E-4DC9-8B6E-7651E6025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651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8107B"/>
    <w:pPr>
      <w:tabs>
        <w:tab w:val="center" w:pos="4153"/>
        <w:tab w:val="right" w:pos="8306"/>
      </w:tabs>
      <w:snapToGrid w:val="0"/>
    </w:pPr>
    <w:rPr>
      <w:sz w:val="20"/>
      <w:szCs w:val="20"/>
    </w:rPr>
  </w:style>
  <w:style w:type="character" w:customStyle="1" w:styleId="a4">
    <w:name w:val="頁首 字元"/>
    <w:basedOn w:val="a0"/>
    <w:link w:val="a3"/>
    <w:uiPriority w:val="99"/>
    <w:semiHidden/>
    <w:rsid w:val="0058107B"/>
    <w:rPr>
      <w:sz w:val="20"/>
      <w:szCs w:val="20"/>
    </w:rPr>
  </w:style>
  <w:style w:type="paragraph" w:styleId="a5">
    <w:name w:val="footer"/>
    <w:basedOn w:val="a"/>
    <w:link w:val="a6"/>
    <w:uiPriority w:val="99"/>
    <w:semiHidden/>
    <w:unhideWhenUsed/>
    <w:rsid w:val="0058107B"/>
    <w:pPr>
      <w:tabs>
        <w:tab w:val="center" w:pos="4153"/>
        <w:tab w:val="right" w:pos="8306"/>
      </w:tabs>
      <w:snapToGrid w:val="0"/>
    </w:pPr>
    <w:rPr>
      <w:sz w:val="20"/>
      <w:szCs w:val="20"/>
    </w:rPr>
  </w:style>
  <w:style w:type="character" w:customStyle="1" w:styleId="a6">
    <w:name w:val="頁尾 字元"/>
    <w:basedOn w:val="a0"/>
    <w:link w:val="a5"/>
    <w:uiPriority w:val="99"/>
    <w:semiHidden/>
    <w:rsid w:val="0058107B"/>
    <w:rPr>
      <w:sz w:val="20"/>
      <w:szCs w:val="20"/>
    </w:rPr>
  </w:style>
  <w:style w:type="paragraph" w:styleId="a7">
    <w:name w:val="Plain Text"/>
    <w:basedOn w:val="a"/>
    <w:link w:val="a8"/>
    <w:uiPriority w:val="99"/>
    <w:unhideWhenUsed/>
    <w:rsid w:val="00EC371E"/>
    <w:rPr>
      <w:rFonts w:ascii="Calibri" w:eastAsia="新細明體" w:hAnsi="Courier New" w:cs="Courier New"/>
      <w:szCs w:val="24"/>
    </w:rPr>
  </w:style>
  <w:style w:type="character" w:customStyle="1" w:styleId="a8">
    <w:name w:val="純文字 字元"/>
    <w:basedOn w:val="a0"/>
    <w:link w:val="a7"/>
    <w:uiPriority w:val="99"/>
    <w:rsid w:val="00EC371E"/>
    <w:rPr>
      <w:rFonts w:ascii="Calibri" w:eastAsia="新細明體" w:hAnsi="Courier New" w:cs="Courier New"/>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146</Words>
  <Characters>838</Characters>
  <Application>Microsoft Office Word</Application>
  <DocSecurity>0</DocSecurity>
  <Lines>6</Lines>
  <Paragraphs>1</Paragraphs>
  <ScaleCrop>false</ScaleCrop>
  <Company/>
  <LinksUpToDate>false</LinksUpToDate>
  <CharactersWithSpaces>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idipc009-陳美連</dc:creator>
  <cp:lastModifiedBy>PC2015</cp:lastModifiedBy>
  <cp:revision>4</cp:revision>
  <dcterms:created xsi:type="dcterms:W3CDTF">2020-11-06T05:12:00Z</dcterms:created>
  <dcterms:modified xsi:type="dcterms:W3CDTF">2020-11-06T06:41:00Z</dcterms:modified>
</cp:coreProperties>
</file>